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C772E" w14:textId="550ECFFF" w:rsidR="00A55FB0" w:rsidRDefault="00946AF9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b/>
          <w:bCs/>
          <w:noProof/>
        </w:rPr>
        <w:drawing>
          <wp:inline distT="0" distB="0" distL="0" distR="0" wp14:anchorId="02F10AC4" wp14:editId="50A7EBD3">
            <wp:extent cx="5943600" cy="4199890"/>
            <wp:effectExtent l="0" t="0" r="0" b="3810"/>
            <wp:docPr id="4309705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540563" name="Picture 17365405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71A81" w14:textId="17604779" w:rsidR="00A55FB0" w:rsidRDefault="00A55FB0" w:rsidP="00A55FB0"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>EMC Jeddah: Showcasing Regional Leadership in Value-Based Healthcare at ICHOM 2025</w:t>
      </w:r>
    </w:p>
    <w:p w14:paraId="0CA9F358" w14:textId="5ACA975A" w:rsidR="00A55FB0" w:rsidRDefault="00A55FB0" w:rsidP="00A55FB0">
      <w:pPr>
        <w:pStyle w:val="p3"/>
      </w:pPr>
      <w:r>
        <w:t>The European Medical Centre (EMC) in Jeddah continues to redefine excellence in patient-centered care, placing outcomes that truly matter to patients at the heart of healthcare delivery.</w:t>
      </w:r>
    </w:p>
    <w:p w14:paraId="0144F225" w14:textId="291D34FC" w:rsidR="00A55FB0" w:rsidRDefault="00A55FB0" w:rsidP="00A55FB0">
      <w:pPr>
        <w:pStyle w:val="p3"/>
      </w:pPr>
      <w:r>
        <w:t xml:space="preserve">Earlier this October, EMC proudly participated in the </w:t>
      </w:r>
      <w:r>
        <w:rPr>
          <w:rStyle w:val="s1"/>
          <w:rFonts w:eastAsiaTheme="majorEastAsia"/>
          <w:b/>
          <w:bCs/>
        </w:rPr>
        <w:t>ICHOM 2025 Conference in Dublin</w:t>
      </w:r>
      <w:r>
        <w:t xml:space="preserve"> as a </w:t>
      </w:r>
      <w:r>
        <w:rPr>
          <w:rStyle w:val="s1"/>
          <w:rFonts w:eastAsiaTheme="majorEastAsia"/>
          <w:b/>
          <w:bCs/>
        </w:rPr>
        <w:t>Gold Sponsor and Transformation Partner</w:t>
      </w:r>
      <w:r>
        <w:t>, sharing Saudi Arabia’s experience in implementing Value-Based Healthcare (VBHC) on the global stage.</w:t>
      </w:r>
    </w:p>
    <w:p w14:paraId="16FC31A3" w14:textId="6086607E" w:rsidR="00A55FB0" w:rsidRDefault="00A55FB0" w:rsidP="00A55FB0">
      <w:pPr>
        <w:pStyle w:val="p3"/>
      </w:pPr>
      <w:r>
        <w:t xml:space="preserve">Representing EMC, </w:t>
      </w:r>
      <w:r>
        <w:rPr>
          <w:rStyle w:val="s1"/>
          <w:rFonts w:eastAsiaTheme="majorEastAsia"/>
          <w:b/>
          <w:bCs/>
        </w:rPr>
        <w:t>Dr. Dominique Samaha</w:t>
      </w:r>
      <w:r>
        <w:t xml:space="preserve">, CEO and Orthopedic &amp; Spine Consultant, took part in the session </w:t>
      </w:r>
      <w:r>
        <w:rPr>
          <w:i/>
          <w:iCs/>
        </w:rPr>
        <w:t>“Avoiding a Data Collection ‘Black Hole’ – Visualising and Using Outcomes Data for Continuous Improvement.”</w:t>
      </w:r>
      <w:r>
        <w:t xml:space="preserve"> His presentation explored how EMC sustains long-term patient participation, ensures data completeness, and translates outcomes data into actionable intelligence that drives measurable quality improvement. Drawing from EMC’s real-world journey, Dr. Samaha emphasized the vital interplay between robust technical systems, clinician engagement, and patient empowerment in making outcome measurement both sustainable and transformative.</w:t>
      </w:r>
    </w:p>
    <w:p w14:paraId="47A1794E" w14:textId="1E309D6A" w:rsidR="00A55FB0" w:rsidRDefault="00A55FB0" w:rsidP="00A55FB0">
      <w:pPr>
        <w:pStyle w:val="p3"/>
      </w:pPr>
      <w:r>
        <w:lastRenderedPageBreak/>
        <w:t xml:space="preserve">EMC’s contribution to the conference extended beyond the stage. At its </w:t>
      </w:r>
      <w:r>
        <w:rPr>
          <w:rStyle w:val="s1"/>
          <w:rFonts w:eastAsiaTheme="majorEastAsia"/>
          <w:b/>
          <w:bCs/>
        </w:rPr>
        <w:t>Gold Sponsor booth</w:t>
      </w:r>
      <w:r>
        <w:t>, EMC engaged with leaders and innovators from around the world, exchanging insights and building partnerships that strengthen the global VBHC movement.</w:t>
      </w:r>
    </w:p>
    <w:p w14:paraId="547C7D2A" w14:textId="325C73A7" w:rsidR="00A55FB0" w:rsidRDefault="00A55FB0" w:rsidP="00A55FB0">
      <w:pPr>
        <w:pStyle w:val="p3"/>
      </w:pPr>
      <w:r>
        <w:t xml:space="preserve">Adding to these achievements, </w:t>
      </w:r>
      <w:r>
        <w:rPr>
          <w:rStyle w:val="s1"/>
          <w:rFonts w:eastAsiaTheme="majorEastAsia"/>
          <w:b/>
          <w:bCs/>
        </w:rPr>
        <w:t>EMC has officially obtained the ICHOM Level 1 Accreditation</w:t>
      </w:r>
      <w:r>
        <w:t xml:space="preserve"> for the </w:t>
      </w:r>
      <w:r>
        <w:rPr>
          <w:rStyle w:val="s1"/>
          <w:rFonts w:eastAsiaTheme="majorEastAsia"/>
          <w:b/>
          <w:bCs/>
        </w:rPr>
        <w:t>Low Back Pain Standard Set</w:t>
      </w:r>
      <w:r>
        <w:t>—a recognition that affirms EMC’s capability to collect, report, and act upon patient-centered outcomes data in alignment with international standards. This accreditation marks EMC as one of the few healthcare institutions in the region to reach this milestone.</w:t>
      </w:r>
    </w:p>
    <w:p w14:paraId="06C00FCD" w14:textId="50FD58DB" w:rsidR="006B0912" w:rsidRDefault="006B0912" w:rsidP="006B0912">
      <w:pPr>
        <w:pStyle w:val="p1"/>
      </w:pPr>
      <w:r>
        <w:t xml:space="preserve">Building on this success, </w:t>
      </w:r>
      <w:r>
        <w:rPr>
          <w:rStyle w:val="s1"/>
          <w:rFonts w:eastAsiaTheme="majorEastAsia"/>
          <w:b/>
          <w:bCs/>
        </w:rPr>
        <w:t>EMC is now progressing toward Level 2 Accreditation</w:t>
      </w:r>
      <w:r>
        <w:t>, further expanding outcomes measurement and deepening the integration of value-based care principles into everyday clinical practice.</w:t>
      </w:r>
    </w:p>
    <w:p w14:paraId="4895D1BF" w14:textId="6E9E9184" w:rsidR="00A55FB0" w:rsidRDefault="00A55FB0" w:rsidP="00A55FB0">
      <w:pPr>
        <w:pStyle w:val="p3"/>
      </w:pPr>
      <w:r>
        <w:t xml:space="preserve">This accomplishment reflects not only EMC’s commitment to measurement and transparency, but also its broader mission to shift from volume to value, from processes to impact, and from provider-focused care to </w:t>
      </w:r>
      <w:r>
        <w:rPr>
          <w:rStyle w:val="s1"/>
          <w:rFonts w:eastAsiaTheme="majorEastAsia"/>
          <w:b/>
          <w:bCs/>
        </w:rPr>
        <w:t>care shaped by the patient’s voice</w:t>
      </w:r>
      <w:r>
        <w:t>.</w:t>
      </w:r>
    </w:p>
    <w:p w14:paraId="369C6ACC" w14:textId="77777777" w:rsidR="00A55FB0" w:rsidRDefault="00A55FB0" w:rsidP="00A55FB0">
      <w:pPr>
        <w:pStyle w:val="p3"/>
      </w:pPr>
      <w:r>
        <w:t>By embedding outcomes measurement into everyday clinical practice, EMC is helping to shape a more accountable, equitable, and data-driven healthcare system—one where every decision begins and ends with what matters most to the patient.</w:t>
      </w:r>
    </w:p>
    <w:p w14:paraId="2E3BF35E" w14:textId="77777777" w:rsidR="00EF004F" w:rsidRDefault="00EF004F" w:rsidP="004C574B">
      <w:pPr>
        <w:pStyle w:val="p2"/>
      </w:pPr>
    </w:p>
    <w:sectPr w:rsidR="00EF00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F5AE6" w14:textId="77777777" w:rsidR="00D25831" w:rsidRDefault="00D25831" w:rsidP="00946AF9">
      <w:pPr>
        <w:spacing w:after="0" w:line="240" w:lineRule="auto"/>
      </w:pPr>
      <w:r>
        <w:separator/>
      </w:r>
    </w:p>
  </w:endnote>
  <w:endnote w:type="continuationSeparator" w:id="0">
    <w:p w14:paraId="1806D259" w14:textId="77777777" w:rsidR="00D25831" w:rsidRDefault="00D25831" w:rsidP="00946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4D209" w14:textId="77777777" w:rsidR="00D25831" w:rsidRDefault="00D25831" w:rsidP="00946AF9">
      <w:pPr>
        <w:spacing w:after="0" w:line="240" w:lineRule="auto"/>
      </w:pPr>
      <w:r>
        <w:separator/>
      </w:r>
    </w:p>
  </w:footnote>
  <w:footnote w:type="continuationSeparator" w:id="0">
    <w:p w14:paraId="386BB87C" w14:textId="77777777" w:rsidR="00D25831" w:rsidRDefault="00D25831" w:rsidP="00946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E72224"/>
    <w:multiLevelType w:val="multilevel"/>
    <w:tmpl w:val="EDC669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8543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1D8"/>
    <w:rsid w:val="00375953"/>
    <w:rsid w:val="004C574B"/>
    <w:rsid w:val="005363FE"/>
    <w:rsid w:val="006B0912"/>
    <w:rsid w:val="006F21D8"/>
    <w:rsid w:val="00710CA8"/>
    <w:rsid w:val="00735016"/>
    <w:rsid w:val="00742248"/>
    <w:rsid w:val="008353FC"/>
    <w:rsid w:val="0090221D"/>
    <w:rsid w:val="00946AF9"/>
    <w:rsid w:val="00A55FB0"/>
    <w:rsid w:val="00B649A3"/>
    <w:rsid w:val="00BA19DC"/>
    <w:rsid w:val="00D25831"/>
    <w:rsid w:val="00EF004F"/>
    <w:rsid w:val="00F1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021528"/>
  <w15:chartTrackingRefBased/>
  <w15:docId w15:val="{9086A427-B0FB-5446-998A-894804BA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21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21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21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21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21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21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21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21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21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1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21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21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21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21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21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21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21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21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21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2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21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2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21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21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21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21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21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21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21D8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6F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2">
    <w:name w:val="p2"/>
    <w:basedOn w:val="Normal"/>
    <w:rsid w:val="006F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6F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1">
    <w:name w:val="s1"/>
    <w:basedOn w:val="DefaultParagraphFont"/>
    <w:rsid w:val="00B649A3"/>
  </w:style>
  <w:style w:type="paragraph" w:styleId="Header">
    <w:name w:val="header"/>
    <w:basedOn w:val="Normal"/>
    <w:link w:val="HeaderChar"/>
    <w:uiPriority w:val="99"/>
    <w:unhideWhenUsed/>
    <w:rsid w:val="00946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AF9"/>
  </w:style>
  <w:style w:type="paragraph" w:styleId="Footer">
    <w:name w:val="footer"/>
    <w:basedOn w:val="Normal"/>
    <w:link w:val="FooterChar"/>
    <w:uiPriority w:val="99"/>
    <w:unhideWhenUsed/>
    <w:rsid w:val="00946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Jreij</dc:creator>
  <cp:keywords/>
  <dc:description/>
  <cp:lastModifiedBy>Marc Jreij</cp:lastModifiedBy>
  <cp:revision>3</cp:revision>
  <dcterms:created xsi:type="dcterms:W3CDTF">2025-10-29T09:20:00Z</dcterms:created>
  <dcterms:modified xsi:type="dcterms:W3CDTF">2025-10-29T09:58:00Z</dcterms:modified>
</cp:coreProperties>
</file>